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0A0" w:firstRow="1" w:lastRow="0" w:firstColumn="1" w:lastColumn="0" w:noHBand="0" w:noVBand="0"/>
      </w:tblPr>
      <w:tblGrid>
        <w:gridCol w:w="8856"/>
      </w:tblGrid>
      <w:tr w:rsidR="007D029A" w:rsidRPr="007D029A" w14:paraId="4E906610" w14:textId="77777777">
        <w:tc>
          <w:tcPr>
            <w:tcW w:w="8856" w:type="dxa"/>
            <w:shd w:val="clear" w:color="auto" w:fill="C6D9F1" w:themeFill="text2" w:themeFillTint="33"/>
          </w:tcPr>
          <w:p w14:paraId="4DE7BED2" w14:textId="31E40FD4" w:rsidR="00ED3132" w:rsidRPr="007D029A" w:rsidRDefault="007D029A">
            <w:r w:rsidRPr="007D029A">
              <w:t>Your Name:</w:t>
            </w:r>
          </w:p>
        </w:tc>
      </w:tr>
      <w:tr w:rsidR="007D029A" w:rsidRPr="007D029A" w14:paraId="551E0345" w14:textId="77777777">
        <w:tc>
          <w:tcPr>
            <w:tcW w:w="8856" w:type="dxa"/>
            <w:shd w:val="clear" w:color="auto" w:fill="DBE5F1" w:themeFill="accent1" w:themeFillTint="33"/>
          </w:tcPr>
          <w:p w14:paraId="387E01F6" w14:textId="5677366E" w:rsidR="00ED3132" w:rsidRPr="007D029A" w:rsidRDefault="001C75F9">
            <w:r w:rsidRPr="007D029A">
              <w:t>Strength #1</w:t>
            </w:r>
            <w:r w:rsidR="00376212" w:rsidRPr="007D029A">
              <w:t xml:space="preserve"> The cuts will reduce federal revenues by a total of $1,649 trillion between 2018 and 2027.</w:t>
            </w:r>
          </w:p>
        </w:tc>
      </w:tr>
      <w:tr w:rsidR="007D029A" w:rsidRPr="007D029A" w14:paraId="21BF1033" w14:textId="77777777">
        <w:tc>
          <w:tcPr>
            <w:tcW w:w="8856" w:type="dxa"/>
            <w:shd w:val="clear" w:color="auto" w:fill="D9D9D9" w:themeFill="background1" w:themeFillShade="D9"/>
          </w:tcPr>
          <w:p w14:paraId="7B706426" w14:textId="3993EEEC" w:rsidR="00ED3132" w:rsidRPr="007D029A" w:rsidRDefault="001C75F9" w:rsidP="00EF263E">
            <w:bookmarkStart w:id="0" w:name="_GoBack"/>
            <w:r w:rsidRPr="007D029A">
              <w:t xml:space="preserve">Explain: </w:t>
            </w:r>
            <w:r w:rsidR="00FB051B" w:rsidRPr="007D029A">
              <w:t>T</w:t>
            </w:r>
            <w:r w:rsidR="00376212" w:rsidRPr="007D029A">
              <w:t xml:space="preserve">he reduction in revenue from the Tax Cuts and Jobs Act is almost equal in magnitude of earlier estimates of the costs of all the Affordable Care Act’s Medicaid and insurance subsidies coverage expansions over the period between 2018 and 2027. Thus, the cuts will result in reduction in revenues in the same period amounting to 4%. </w:t>
            </w:r>
            <w:r w:rsidR="004466C9" w:rsidRPr="007D029A">
              <w:t xml:space="preserve">The federal budget is expected to widen gradually with every year within that period. This expansion will be brought about by the resulting considerable reduction in federal revenues. </w:t>
            </w:r>
          </w:p>
        </w:tc>
      </w:tr>
      <w:bookmarkEnd w:id="0"/>
      <w:tr w:rsidR="007D029A" w:rsidRPr="007D029A" w14:paraId="7728DF71" w14:textId="77777777">
        <w:tc>
          <w:tcPr>
            <w:tcW w:w="8856" w:type="dxa"/>
            <w:shd w:val="clear" w:color="auto" w:fill="F2F2F2" w:themeFill="background1" w:themeFillShade="F2"/>
          </w:tcPr>
          <w:p w14:paraId="39DD3AE3" w14:textId="77777777" w:rsidR="00ED3132" w:rsidRPr="007D029A" w:rsidRDefault="00ED3132"/>
        </w:tc>
      </w:tr>
      <w:tr w:rsidR="007D029A" w:rsidRPr="007D029A" w14:paraId="02B1BECC" w14:textId="77777777">
        <w:tc>
          <w:tcPr>
            <w:tcW w:w="8856" w:type="dxa"/>
            <w:shd w:val="clear" w:color="auto" w:fill="DBE5F1" w:themeFill="accent1" w:themeFillTint="33"/>
          </w:tcPr>
          <w:p w14:paraId="7610EF1A" w14:textId="72B091D9" w:rsidR="00ED3132" w:rsidRPr="007D029A" w:rsidRDefault="001C75F9" w:rsidP="00ED3FE0">
            <w:r w:rsidRPr="007D029A">
              <w:t>Weakness #1</w:t>
            </w:r>
            <w:r w:rsidR="00EF263E" w:rsidRPr="007D029A">
              <w:t xml:space="preserve"> </w:t>
            </w:r>
            <w:r w:rsidR="00ED3FE0" w:rsidRPr="007D029A">
              <w:t xml:space="preserve">TCJA will has adverse effects on charitable contributions and some state and local governments. </w:t>
            </w:r>
          </w:p>
        </w:tc>
      </w:tr>
      <w:tr w:rsidR="007D029A" w:rsidRPr="007D029A" w14:paraId="7D1BE01D" w14:textId="77777777">
        <w:tc>
          <w:tcPr>
            <w:tcW w:w="8856" w:type="dxa"/>
            <w:shd w:val="clear" w:color="auto" w:fill="D9D9D9" w:themeFill="background1" w:themeFillShade="D9"/>
          </w:tcPr>
          <w:p w14:paraId="77F13F72" w14:textId="7596AE09" w:rsidR="00ED3132" w:rsidRPr="007D029A" w:rsidRDefault="001C75F9" w:rsidP="00ED3FE0">
            <w:r w:rsidRPr="007D029A">
              <w:t>Explain:</w:t>
            </w:r>
            <w:r w:rsidR="00ED3FE0" w:rsidRPr="007D029A">
              <w:t xml:space="preserve"> The Acts will repeal the mandate of the ACA’s individual mandate penalties which will erase some of the gains in insurance coverage achieved since implementation of the latter’s coverage expansions. The resulting increase in rates of </w:t>
            </w:r>
            <w:proofErr w:type="spellStart"/>
            <w:r w:rsidR="00ED3FE0" w:rsidRPr="007D029A">
              <w:t>uninsurance</w:t>
            </w:r>
            <w:proofErr w:type="spellEnd"/>
            <w:r w:rsidR="00ED3FE0" w:rsidRPr="007D029A">
              <w:t xml:space="preserve"> will likely lead increased uncompensated care and deflect hospitals and health departments from addressing other prevention and public health needs. TCJA also seeks to deflect obligations of funding from Medicare and Medicaid programs to state and federal authorities, while not giving them sufficient funds to cater for the same. </w:t>
            </w:r>
          </w:p>
        </w:tc>
      </w:tr>
      <w:tr w:rsidR="007D029A" w:rsidRPr="007D029A" w14:paraId="72BD7CEC" w14:textId="77777777">
        <w:tc>
          <w:tcPr>
            <w:tcW w:w="8856" w:type="dxa"/>
            <w:shd w:val="clear" w:color="auto" w:fill="F2F2F2" w:themeFill="background1" w:themeFillShade="F2"/>
          </w:tcPr>
          <w:p w14:paraId="3171B870" w14:textId="77777777" w:rsidR="00ED3132" w:rsidRPr="007D029A" w:rsidRDefault="00ED3132"/>
        </w:tc>
      </w:tr>
      <w:tr w:rsidR="007D029A" w:rsidRPr="007D029A" w14:paraId="2695A886" w14:textId="77777777">
        <w:tc>
          <w:tcPr>
            <w:tcW w:w="8856" w:type="dxa"/>
            <w:shd w:val="clear" w:color="auto" w:fill="DBE5F1" w:themeFill="accent1" w:themeFillTint="33"/>
          </w:tcPr>
          <w:p w14:paraId="6A6E5A93" w14:textId="25C68C04" w:rsidR="00ED3132" w:rsidRPr="007D029A" w:rsidRDefault="001C75F9" w:rsidP="0047674D">
            <w:r w:rsidRPr="007D029A">
              <w:t>Opportunity #1</w:t>
            </w:r>
            <w:r w:rsidR="0047674D">
              <w:t xml:space="preserve"> The revenues generated from individual income tax is projected to create </w:t>
            </w:r>
            <w:proofErr w:type="gramStart"/>
            <w:r w:rsidR="0047674D">
              <w:t>a self</w:t>
            </w:r>
            <w:proofErr w:type="gramEnd"/>
            <w:r w:rsidR="0047674D">
              <w:t>-sustaining tax revenue.</w:t>
            </w:r>
          </w:p>
        </w:tc>
      </w:tr>
      <w:tr w:rsidR="007D029A" w:rsidRPr="007D029A" w14:paraId="76596780" w14:textId="77777777">
        <w:tc>
          <w:tcPr>
            <w:tcW w:w="8856" w:type="dxa"/>
            <w:shd w:val="clear" w:color="auto" w:fill="D9D9D9" w:themeFill="background1" w:themeFillShade="D9"/>
          </w:tcPr>
          <w:p w14:paraId="566EDE77" w14:textId="082A9AE3" w:rsidR="00ED3132" w:rsidRPr="007D029A" w:rsidRDefault="001C75F9" w:rsidP="00A5119E">
            <w:r w:rsidRPr="007D029A">
              <w:t>Explain:</w:t>
            </w:r>
            <w:r w:rsidR="00D70D83">
              <w:t xml:space="preserve"> </w:t>
            </w:r>
            <w:r w:rsidR="0047674D">
              <w:t>The individual income tax as percentage of after-tax income</w:t>
            </w:r>
            <w:r w:rsidR="0047674D">
              <w:t xml:space="preserve"> will be largest for the high-income households</w:t>
            </w:r>
            <w:r w:rsidR="00D70D83">
              <w:t>. The national average increase in after-tax income for tax payers in the 80</w:t>
            </w:r>
            <w:r w:rsidR="00D70D83" w:rsidRPr="00D70D83">
              <w:rPr>
                <w:vertAlign w:val="superscript"/>
              </w:rPr>
              <w:t>th</w:t>
            </w:r>
            <w:r w:rsidR="00D70D83">
              <w:t>-90</w:t>
            </w:r>
            <w:r w:rsidR="00D70D83" w:rsidRPr="00D70D83">
              <w:rPr>
                <w:vertAlign w:val="superscript"/>
              </w:rPr>
              <w:t>th</w:t>
            </w:r>
            <w:r w:rsidR="00D70D83">
              <w:t xml:space="preserve"> percentile is 1.7% in 2018. Those in the 90</w:t>
            </w:r>
            <w:r w:rsidR="00D70D83" w:rsidRPr="00D70D83">
              <w:rPr>
                <w:vertAlign w:val="superscript"/>
              </w:rPr>
              <w:t>th</w:t>
            </w:r>
            <w:r w:rsidR="00D70D83">
              <w:t>-95</w:t>
            </w:r>
            <w:r w:rsidR="00D70D83" w:rsidRPr="00D70D83">
              <w:rPr>
                <w:vertAlign w:val="superscript"/>
              </w:rPr>
              <w:t>th</w:t>
            </w:r>
            <w:r w:rsidR="00D70D83">
              <w:t xml:space="preserve"> percentile brackets will experience a national average increase of 2.6%. The 95</w:t>
            </w:r>
            <w:r w:rsidR="00D70D83" w:rsidRPr="00D70D83">
              <w:rPr>
                <w:vertAlign w:val="superscript"/>
              </w:rPr>
              <w:t>th</w:t>
            </w:r>
            <w:r w:rsidR="00D70D83">
              <w:t>-99</w:t>
            </w:r>
            <w:r w:rsidR="00D70D83" w:rsidRPr="00D70D83">
              <w:rPr>
                <w:vertAlign w:val="superscript"/>
              </w:rPr>
              <w:t>th</w:t>
            </w:r>
            <w:r w:rsidR="00D70D83">
              <w:t xml:space="preserve"> percentile taxpayers will receive a stark 3.4% national average increase in the same tax. </w:t>
            </w:r>
            <w:r w:rsidR="0047674D">
              <w:t xml:space="preserve">These stark increases are projected to be sufficient in creating </w:t>
            </w:r>
            <w:r w:rsidR="00A5119E">
              <w:t>so much additional growth thus ensuring higher task revenues that pay for themselves.</w:t>
            </w:r>
          </w:p>
        </w:tc>
      </w:tr>
      <w:tr w:rsidR="007D029A" w:rsidRPr="007D029A" w14:paraId="7FDE631B" w14:textId="77777777">
        <w:tc>
          <w:tcPr>
            <w:tcW w:w="8856" w:type="dxa"/>
            <w:shd w:val="clear" w:color="auto" w:fill="F2F2F2" w:themeFill="background1" w:themeFillShade="F2"/>
          </w:tcPr>
          <w:p w14:paraId="5EE48565" w14:textId="77777777" w:rsidR="00ED3132" w:rsidRPr="007D029A" w:rsidRDefault="00ED3132"/>
        </w:tc>
      </w:tr>
      <w:tr w:rsidR="007D029A" w:rsidRPr="007D029A" w14:paraId="6A4BF550" w14:textId="77777777">
        <w:tc>
          <w:tcPr>
            <w:tcW w:w="8856" w:type="dxa"/>
            <w:shd w:val="clear" w:color="auto" w:fill="DBE5F1" w:themeFill="accent1" w:themeFillTint="33"/>
          </w:tcPr>
          <w:p w14:paraId="118D06D6" w14:textId="13DF65B1" w:rsidR="00ED3132" w:rsidRPr="007D029A" w:rsidRDefault="001C75F9" w:rsidP="007D029A">
            <w:r w:rsidRPr="007D029A">
              <w:t>Threat #1</w:t>
            </w:r>
            <w:r w:rsidR="00ED3FE0" w:rsidRPr="007D029A">
              <w:t xml:space="preserve"> </w:t>
            </w:r>
            <w:r w:rsidR="007D029A" w:rsidRPr="007D029A">
              <w:t>TCJA will increase the burden placed on future generation and households.</w:t>
            </w:r>
          </w:p>
        </w:tc>
      </w:tr>
      <w:tr w:rsidR="007D029A" w:rsidRPr="007D029A" w14:paraId="7C8270C7" w14:textId="77777777">
        <w:tc>
          <w:tcPr>
            <w:tcW w:w="8856" w:type="dxa"/>
            <w:shd w:val="clear" w:color="auto" w:fill="D9D9D9" w:themeFill="background1" w:themeFillShade="D9"/>
          </w:tcPr>
          <w:p w14:paraId="7F0EF964" w14:textId="05F8341F" w:rsidR="00ED3132" w:rsidRPr="007D029A" w:rsidRDefault="001C75F9" w:rsidP="007D029A">
            <w:r w:rsidRPr="007D029A">
              <w:t xml:space="preserve">Explain: </w:t>
            </w:r>
            <w:r w:rsidR="00ED3FE0" w:rsidRPr="007D029A">
              <w:t xml:space="preserve">TCJA requires generation of net capital inflows from abroad that will have to be repaid in future. </w:t>
            </w:r>
            <w:r w:rsidR="007D029A" w:rsidRPr="007D029A">
              <w:t>It will reduce federal revenues by significant amounts. TCJA will make the distribution of after-tax income more unequal, raise federal debt, and impose burdens on future generations. Since it will be financed with spending tax, or other tax increases in the long run, under plausible scenarios, TCJA will end up making households worse off than if it were never enacted.</w:t>
            </w:r>
          </w:p>
        </w:tc>
      </w:tr>
      <w:tr w:rsidR="007D029A" w:rsidRPr="007D029A" w14:paraId="73CBD5B1" w14:textId="77777777">
        <w:tc>
          <w:tcPr>
            <w:tcW w:w="8856" w:type="dxa"/>
            <w:shd w:val="clear" w:color="auto" w:fill="F2F2F2" w:themeFill="background1" w:themeFillShade="F2"/>
          </w:tcPr>
          <w:p w14:paraId="332D8173" w14:textId="77777777" w:rsidR="00ED3132" w:rsidRPr="007D029A" w:rsidRDefault="00ED3132"/>
        </w:tc>
      </w:tr>
      <w:tr w:rsidR="007D029A" w:rsidRPr="007D029A" w14:paraId="26CB0722" w14:textId="77777777">
        <w:tc>
          <w:tcPr>
            <w:tcW w:w="8856" w:type="dxa"/>
            <w:shd w:val="clear" w:color="auto" w:fill="DBE5F1" w:themeFill="accent1" w:themeFillTint="33"/>
          </w:tcPr>
          <w:p w14:paraId="1FC78AB9" w14:textId="77777777" w:rsidR="00A5119E" w:rsidRDefault="00A5119E" w:rsidP="00A5119E">
            <w:r>
              <w:t>C</w:t>
            </w:r>
            <w:r w:rsidR="001C75F9" w:rsidRPr="007D029A">
              <w:t xml:space="preserve">ost benefit analysis </w:t>
            </w:r>
          </w:p>
          <w:p w14:paraId="6DD1DAFD" w14:textId="371AA4BC" w:rsidR="0047674D" w:rsidRPr="007D029A" w:rsidRDefault="00852E88" w:rsidP="00852E88">
            <w:r>
              <w:t xml:space="preserve">TCJA benefits will be realized in the short term but the </w:t>
            </w:r>
            <w:proofErr w:type="gramStart"/>
            <w:r>
              <w:t>effects in the long term puts strain on State and federal governments, and relies</w:t>
            </w:r>
            <w:proofErr w:type="gramEnd"/>
            <w:r>
              <w:t xml:space="preserve"> on a lot of external factors making it not a sound proposition.</w:t>
            </w:r>
          </w:p>
        </w:tc>
      </w:tr>
      <w:tr w:rsidR="007D029A" w:rsidRPr="007D029A" w14:paraId="2CB11721" w14:textId="77777777">
        <w:tc>
          <w:tcPr>
            <w:tcW w:w="8856" w:type="dxa"/>
            <w:shd w:val="clear" w:color="auto" w:fill="FFFFFF" w:themeFill="background1"/>
          </w:tcPr>
          <w:p w14:paraId="55DD7A7E" w14:textId="74AF33B6" w:rsidR="00ED3132" w:rsidRPr="007D029A" w:rsidRDefault="001C75F9">
            <w:r w:rsidRPr="007D029A">
              <w:lastRenderedPageBreak/>
              <w:t xml:space="preserve">Explain: </w:t>
            </w:r>
            <w:r w:rsidR="00852E88">
              <w:t>The reduction in federal revenues will stimulate the economy in the near term. Even with significant drop in federal revenues, economic growth as a direct consequence of the TCJA is heavily relying on other nation’s lending capabilities, the Federal Reserve Boards, future Congresses, and the efficiency of State and Federal government in continued stimulation of growth rather than adjudicating burden to the era after the Act in 2027. On the other hand, the burden placed on the State and Federal jurisdictions is insurmountable. TCJA also reduces the cover for most citizens inclusive of the elderly and those reliant on Medicaid and Medicare. As such, implementation of the Act is not a sound decision.</w:t>
            </w:r>
          </w:p>
        </w:tc>
      </w:tr>
      <w:tr w:rsidR="007D029A" w:rsidRPr="007D029A" w14:paraId="11F6AE43" w14:textId="77777777">
        <w:tc>
          <w:tcPr>
            <w:tcW w:w="8856" w:type="dxa"/>
            <w:shd w:val="clear" w:color="auto" w:fill="FFFFFF" w:themeFill="background1"/>
          </w:tcPr>
          <w:p w14:paraId="20D12149" w14:textId="77777777" w:rsidR="00ED3132" w:rsidRPr="007D029A" w:rsidRDefault="00ED3132"/>
        </w:tc>
      </w:tr>
      <w:tr w:rsidR="007D029A" w:rsidRPr="007D029A" w14:paraId="5D456EBC" w14:textId="77777777">
        <w:tc>
          <w:tcPr>
            <w:tcW w:w="8856" w:type="dxa"/>
          </w:tcPr>
          <w:p w14:paraId="5BF5003B" w14:textId="77777777" w:rsidR="00ED3FE0" w:rsidRPr="007D029A" w:rsidRDefault="001C75F9">
            <w:r w:rsidRPr="007D029A">
              <w:t xml:space="preserve">References: </w:t>
            </w:r>
          </w:p>
          <w:p w14:paraId="7C4D00A7" w14:textId="7C1D410D" w:rsidR="007D029A" w:rsidRPr="007D029A" w:rsidRDefault="007D029A" w:rsidP="007D029A">
            <w:pPr>
              <w:ind w:left="720" w:hanging="720"/>
            </w:pPr>
            <w:r w:rsidRPr="007D029A">
              <w:rPr>
                <w:shd w:val="clear" w:color="auto" w:fill="FFFFFF"/>
              </w:rPr>
              <w:t xml:space="preserve">Gale, William G. and </w:t>
            </w:r>
            <w:proofErr w:type="spellStart"/>
            <w:r w:rsidRPr="007D029A">
              <w:rPr>
                <w:shd w:val="clear" w:color="auto" w:fill="FFFFFF"/>
              </w:rPr>
              <w:t>Gelfond</w:t>
            </w:r>
            <w:proofErr w:type="spellEnd"/>
            <w:r w:rsidRPr="007D029A">
              <w:rPr>
                <w:shd w:val="clear" w:color="auto" w:fill="FFFFFF"/>
              </w:rPr>
              <w:t xml:space="preserve">, Hilary and </w:t>
            </w:r>
            <w:proofErr w:type="spellStart"/>
            <w:r w:rsidRPr="007D029A">
              <w:rPr>
                <w:shd w:val="clear" w:color="auto" w:fill="FFFFFF"/>
              </w:rPr>
              <w:t>Krupkin</w:t>
            </w:r>
            <w:proofErr w:type="spellEnd"/>
            <w:r w:rsidRPr="007D029A">
              <w:rPr>
                <w:shd w:val="clear" w:color="auto" w:fill="FFFFFF"/>
              </w:rPr>
              <w:t xml:space="preserve">, Aaron and Mazur, Mark J. and </w:t>
            </w:r>
            <w:proofErr w:type="spellStart"/>
            <w:r w:rsidRPr="007D029A">
              <w:rPr>
                <w:shd w:val="clear" w:color="auto" w:fill="FFFFFF"/>
              </w:rPr>
              <w:t>Toder</w:t>
            </w:r>
            <w:proofErr w:type="spellEnd"/>
            <w:r w:rsidRPr="007D029A">
              <w:rPr>
                <w:shd w:val="clear" w:color="auto" w:fill="FFFFFF"/>
              </w:rPr>
              <w:t>, Eric J., Effects of the Tax Cuts and Jobs Act: A Preliminary Analysis (June 13, 2018). Tax Policy Center | Urban Institute &amp; Brookings Institution, 2018. Available at SSRN: </w:t>
            </w:r>
            <w:hyperlink r:id="rId5" w:tgtFrame="_blank" w:history="1">
              <w:r w:rsidRPr="007D029A">
                <w:rPr>
                  <w:rStyle w:val="Hyperlink"/>
                  <w:color w:val="auto"/>
                  <w:shd w:val="clear" w:color="auto" w:fill="FFFFFF"/>
                </w:rPr>
                <w:t>https://ssrn.com/abstract=3280582</w:t>
              </w:r>
            </w:hyperlink>
            <w:r w:rsidRPr="007D029A">
              <w:rPr>
                <w:shd w:val="clear" w:color="auto" w:fill="FFFFFF"/>
              </w:rPr>
              <w:t> or </w:t>
            </w:r>
            <w:hyperlink r:id="rId6" w:tgtFrame="_blank" w:history="1">
              <w:r w:rsidRPr="007D029A">
                <w:rPr>
                  <w:rStyle w:val="Hyperlink"/>
                  <w:color w:val="auto"/>
                  <w:shd w:val="clear" w:color="auto" w:fill="FFFFFF"/>
                </w:rPr>
                <w:t>http://dx.doi.org/10.2139/ssrn.3280582</w:t>
              </w:r>
            </w:hyperlink>
            <w:r w:rsidRPr="007D029A">
              <w:t xml:space="preserve"> </w:t>
            </w:r>
          </w:p>
          <w:p w14:paraId="775A3D77" w14:textId="6116B6F7" w:rsidR="00ED3132" w:rsidRPr="007D029A" w:rsidRDefault="00ED3FE0" w:rsidP="007D029A">
            <w:pPr>
              <w:ind w:left="720" w:hanging="720"/>
              <w:rPr>
                <w:rFonts w:cs="Arial"/>
                <w:shd w:val="clear" w:color="auto" w:fill="FFFFFF"/>
              </w:rPr>
            </w:pPr>
            <w:proofErr w:type="spellStart"/>
            <w:r w:rsidRPr="007D029A">
              <w:rPr>
                <w:rFonts w:cs="Arial"/>
                <w:shd w:val="clear" w:color="auto" w:fill="FFFFFF"/>
              </w:rPr>
              <w:t>Glied</w:t>
            </w:r>
            <w:proofErr w:type="spellEnd"/>
            <w:r w:rsidRPr="007D029A">
              <w:rPr>
                <w:rFonts w:cs="Arial"/>
                <w:shd w:val="clear" w:color="auto" w:fill="FFFFFF"/>
              </w:rPr>
              <w:t>, S. (2018). Implications of the 2017 Tax Cuts and Jobs Act for public health. </w:t>
            </w:r>
            <w:r w:rsidRPr="007D029A">
              <w:rPr>
                <w:rFonts w:cs="Arial"/>
                <w:i/>
                <w:iCs/>
                <w:shd w:val="clear" w:color="auto" w:fill="FFFFFF"/>
              </w:rPr>
              <w:t>American journal of public health</w:t>
            </w:r>
            <w:r w:rsidRPr="007D029A">
              <w:rPr>
                <w:rFonts w:cs="Arial"/>
                <w:shd w:val="clear" w:color="auto" w:fill="FFFFFF"/>
              </w:rPr>
              <w:t>, </w:t>
            </w:r>
            <w:r w:rsidRPr="007D029A">
              <w:rPr>
                <w:rFonts w:cs="Arial"/>
                <w:i/>
                <w:iCs/>
                <w:shd w:val="clear" w:color="auto" w:fill="FFFFFF"/>
              </w:rPr>
              <w:t>108</w:t>
            </w:r>
            <w:r w:rsidRPr="007D029A">
              <w:rPr>
                <w:rFonts w:cs="Arial"/>
                <w:shd w:val="clear" w:color="auto" w:fill="FFFFFF"/>
              </w:rPr>
              <w:t>(6), 734-736.</w:t>
            </w:r>
          </w:p>
          <w:p w14:paraId="3F87F16B" w14:textId="2D5D823E" w:rsidR="00ED3FE0" w:rsidRPr="007D029A" w:rsidRDefault="00ED3FE0"/>
        </w:tc>
      </w:tr>
      <w:tr w:rsidR="007D029A" w:rsidRPr="007D029A" w14:paraId="22094032" w14:textId="77777777">
        <w:tc>
          <w:tcPr>
            <w:tcW w:w="8856" w:type="dxa"/>
          </w:tcPr>
          <w:p w14:paraId="4BB60C78" w14:textId="77777777" w:rsidR="00ED3132" w:rsidRPr="007D029A" w:rsidRDefault="00ED3132"/>
        </w:tc>
      </w:tr>
    </w:tbl>
    <w:p w14:paraId="57F08785" w14:textId="77777777" w:rsidR="00FB051B" w:rsidRPr="007D029A" w:rsidRDefault="00FB051B"/>
    <w:p w14:paraId="418BCC7D" w14:textId="77777777" w:rsidR="001E28A7" w:rsidRPr="007D029A" w:rsidRDefault="001E28A7"/>
    <w:p w14:paraId="2B30A2B7" w14:textId="77777777" w:rsidR="001E28A7" w:rsidRPr="007D029A" w:rsidRDefault="001E28A7"/>
    <w:p w14:paraId="5085EA83" w14:textId="77777777" w:rsidR="007A125B" w:rsidRPr="007D029A" w:rsidRDefault="007A125B"/>
    <w:sectPr w:rsidR="007A125B" w:rsidRPr="007D029A" w:rsidSect="00FB051B">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132"/>
    <w:rsid w:val="000A7C30"/>
    <w:rsid w:val="001C75F9"/>
    <w:rsid w:val="001E28A7"/>
    <w:rsid w:val="00376212"/>
    <w:rsid w:val="004466C9"/>
    <w:rsid w:val="0047674D"/>
    <w:rsid w:val="00762E76"/>
    <w:rsid w:val="007A125B"/>
    <w:rsid w:val="007D029A"/>
    <w:rsid w:val="00852E88"/>
    <w:rsid w:val="00A5119E"/>
    <w:rsid w:val="00A63999"/>
    <w:rsid w:val="00D70D83"/>
    <w:rsid w:val="00ED3132"/>
    <w:rsid w:val="00ED3FE0"/>
    <w:rsid w:val="00EF263E"/>
    <w:rsid w:val="00FB051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4F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A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313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7A125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A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313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7A12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dx.doi.org/10.2139/ssrn.3280582" TargetMode="External"/><Relationship Id="rId5" Type="http://schemas.openxmlformats.org/officeDocument/2006/relationships/hyperlink" Target="https://ssrn.com/abstract=328058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NYCCT</Company>
  <LinksUpToDate>false</LinksUpToDate>
  <CharactersWithSpaces>4175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 Gregory</dc:creator>
  <cp:lastModifiedBy>Windows User</cp:lastModifiedBy>
  <cp:revision>2</cp:revision>
  <dcterms:created xsi:type="dcterms:W3CDTF">2019-04-01T15:33:00Z</dcterms:created>
  <dcterms:modified xsi:type="dcterms:W3CDTF">2019-04-01T15:33:00Z</dcterms:modified>
</cp:coreProperties>
</file>